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00" w:rsidRDefault="00953000">
      <w:pPr>
        <w:spacing w:before="120" w:after="120"/>
        <w:rPr>
          <w:bCs/>
          <w:iCs/>
        </w:rPr>
      </w:pPr>
      <w:bookmarkStart w:id="0" w:name="_GoBack"/>
      <w:bookmarkEnd w:id="0"/>
      <w:r>
        <w:rPr>
          <w:b/>
          <w:iCs/>
        </w:rPr>
        <w:t>Formål:</w:t>
      </w:r>
      <w:r>
        <w:rPr>
          <w:bCs/>
          <w:iCs/>
        </w:rPr>
        <w:t xml:space="preserve"> At eftervise Boyle-Mariottes lov og </w:t>
      </w:r>
      <w:r w:rsidR="00124CFD">
        <w:rPr>
          <w:bCs/>
          <w:iCs/>
        </w:rPr>
        <w:t>Gay-Lussacs 1. lov (Se Fysik ABbogen side 122-123)</w:t>
      </w:r>
    </w:p>
    <w:p w:rsidR="00953000" w:rsidRDefault="00953000">
      <w:pPr>
        <w:rPr>
          <w:bCs/>
          <w:iCs/>
        </w:rPr>
      </w:pPr>
      <w:r>
        <w:rPr>
          <w:b/>
          <w:bCs/>
        </w:rPr>
        <w:t>Teori:</w:t>
      </w:r>
      <w:r>
        <w:t xml:space="preserve"> </w:t>
      </w:r>
      <w:r>
        <w:rPr>
          <w:bCs/>
          <w:i/>
        </w:rPr>
        <w:t>Boyle-Mariottes</w:t>
      </w:r>
      <w:r>
        <w:rPr>
          <w:bCs/>
          <w:iCs/>
        </w:rPr>
        <w:t xml:space="preserve"> siger at tryk </w:t>
      </w:r>
      <w:r>
        <w:rPr>
          <w:bCs/>
          <w:i/>
        </w:rPr>
        <w:t>P</w:t>
      </w:r>
      <w:r>
        <w:rPr>
          <w:bCs/>
          <w:iCs/>
        </w:rPr>
        <w:t xml:space="preserve"> og rumfang </w:t>
      </w:r>
      <w:r>
        <w:rPr>
          <w:bCs/>
          <w:i/>
        </w:rPr>
        <w:t>V</w:t>
      </w:r>
      <w:r>
        <w:rPr>
          <w:bCs/>
          <w:iCs/>
        </w:rPr>
        <w:t xml:space="preserve"> er omvendt proportiale for en indespærret gas, når gassens temperatur er konstant. Man kan udtrykke dette med ligningen:</w:t>
      </w:r>
    </w:p>
    <w:p w:rsidR="00953000" w:rsidRDefault="00953000">
      <w:pPr>
        <w:spacing w:before="120" w:after="120"/>
        <w:ind w:left="709"/>
      </w:pPr>
      <w:r>
        <w:rPr>
          <w:bCs/>
          <w:iCs/>
          <w:position w:val="-6"/>
        </w:rPr>
        <w:object w:dxaOrig="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4.25pt" o:ole="">
            <v:imagedata r:id="rId8" o:title=""/>
          </v:shape>
          <o:OLEObject Type="Embed" ProgID="Equation.DSMT4" ShapeID="_x0000_i1025" DrawAspect="Content" ObjectID="_1452355210" r:id="rId9"/>
        </w:object>
      </w:r>
      <w:r>
        <w:rPr>
          <w:bCs/>
          <w:iCs/>
        </w:rPr>
        <w:t xml:space="preserve"> hvor </w:t>
      </w:r>
      <w:r>
        <w:rPr>
          <w:bCs/>
          <w:i/>
        </w:rPr>
        <w:t>k</w:t>
      </w:r>
      <w:r>
        <w:rPr>
          <w:bCs/>
          <w:iCs/>
        </w:rPr>
        <w:t xml:space="preserve"> er en konstant.  </w:t>
      </w:r>
    </w:p>
    <w:p w:rsidR="00953000" w:rsidRDefault="00D602BB">
      <w:pPr>
        <w:rPr>
          <w:bCs/>
          <w:iCs/>
        </w:rPr>
      </w:pPr>
      <w:r>
        <w:rPr>
          <w:bCs/>
          <w:i/>
        </w:rPr>
        <w:t>Gay-Lussacs lov</w:t>
      </w:r>
      <w:r w:rsidR="00953000">
        <w:rPr>
          <w:bCs/>
          <w:iCs/>
        </w:rPr>
        <w:t xml:space="preserve"> siger at for en indespærret gas er tryk </w:t>
      </w:r>
      <w:r w:rsidR="00953000">
        <w:rPr>
          <w:bCs/>
          <w:i/>
        </w:rPr>
        <w:t>P</w:t>
      </w:r>
      <w:r w:rsidR="00953000">
        <w:rPr>
          <w:bCs/>
          <w:iCs/>
        </w:rPr>
        <w:t xml:space="preserve"> og temperatur </w:t>
      </w:r>
      <w:r w:rsidR="00953000">
        <w:rPr>
          <w:bCs/>
          <w:i/>
        </w:rPr>
        <w:t>T</w:t>
      </w:r>
      <w:r w:rsidR="00953000">
        <w:rPr>
          <w:bCs/>
          <w:iCs/>
        </w:rPr>
        <w:t xml:space="preserve"> proportionale, når rumfanget er konstant. Dette kan udtrykkes således:</w:t>
      </w:r>
    </w:p>
    <w:p w:rsidR="00953000" w:rsidRDefault="00953000">
      <w:pPr>
        <w:spacing w:before="120" w:after="120"/>
        <w:ind w:left="709"/>
        <w:rPr>
          <w:bCs/>
          <w:iCs/>
        </w:rPr>
      </w:pPr>
      <w:r>
        <w:rPr>
          <w:bCs/>
          <w:iCs/>
          <w:position w:val="-6"/>
        </w:rPr>
        <w:object w:dxaOrig="859" w:dyaOrig="279">
          <v:shape id="_x0000_i1026" type="#_x0000_t75" style="width:42.75pt;height:14.25pt" o:ole="">
            <v:imagedata r:id="rId10" o:title=""/>
          </v:shape>
          <o:OLEObject Type="Embed" ProgID="Equation.DSMT4" ShapeID="_x0000_i1026" DrawAspect="Content" ObjectID="_1452355211" r:id="rId11"/>
        </w:object>
      </w:r>
      <w:r>
        <w:rPr>
          <w:bCs/>
          <w:iCs/>
        </w:rPr>
        <w:t>, hvor k er en konstant.</w:t>
      </w:r>
    </w:p>
    <w:p w:rsidR="00953000" w:rsidRDefault="00953000">
      <w:pPr>
        <w:rPr>
          <w:iCs/>
        </w:rPr>
      </w:pPr>
      <w:r>
        <w:rPr>
          <w:b/>
          <w:bCs/>
        </w:rPr>
        <w:t>Apparatur:</w:t>
      </w:r>
      <w:r>
        <w:t xml:space="preserve"> For at måle trykket skal der bruges en tryktransducer, som  forbindes til en enhed som er forbundet med </w:t>
      </w:r>
      <w:r w:rsidR="00D602BB">
        <w:t>en computer</w:t>
      </w:r>
      <w:r>
        <w:t xml:space="preserve">. På </w:t>
      </w:r>
      <w:r w:rsidR="00D602BB">
        <w:t>skærmen</w:t>
      </w:r>
      <w:r>
        <w:t xml:space="preserve"> kan trykket aflæses i kPa. Til  </w:t>
      </w:r>
      <w:r>
        <w:rPr>
          <w:bCs/>
          <w:i/>
        </w:rPr>
        <w:t>Boyle-Mariottes</w:t>
      </w:r>
      <w:r>
        <w:rPr>
          <w:bCs/>
          <w:iCs/>
        </w:rPr>
        <w:t xml:space="preserve"> lov skal der bruges en injektionssprøjte. </w:t>
      </w:r>
    </w:p>
    <w:p w:rsidR="00953000" w:rsidRDefault="00732624">
      <w:pPr>
        <w:pStyle w:val="Sidehoved"/>
        <w:tabs>
          <w:tab w:val="clear" w:pos="4819"/>
          <w:tab w:val="clear" w:pos="9638"/>
        </w:tabs>
      </w:pPr>
      <w:r>
        <w:rPr>
          <w:noProof/>
        </w:rPr>
        <w:drawing>
          <wp:inline distT="0" distB="0" distL="0" distR="0">
            <wp:extent cx="5276850" cy="3629025"/>
            <wp:effectExtent l="0" t="0" r="0" b="9525"/>
            <wp:docPr id="3" name="Billede 3" descr="trykOgRumf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ykOgRumfa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FD" w:rsidRDefault="00124CFD">
      <w:pPr>
        <w:pStyle w:val="Sidehoved"/>
        <w:tabs>
          <w:tab w:val="clear" w:pos="4819"/>
          <w:tab w:val="clear" w:pos="9638"/>
        </w:tabs>
      </w:pPr>
    </w:p>
    <w:p w:rsidR="00124CFD" w:rsidRDefault="00D602BB">
      <w:pPr>
        <w:pStyle w:val="Sidehoved"/>
        <w:tabs>
          <w:tab w:val="clear" w:pos="4819"/>
          <w:tab w:val="clear" w:pos="9638"/>
        </w:tabs>
        <w:rPr>
          <w:bCs/>
          <w:iCs/>
        </w:rPr>
      </w:pPr>
      <w:r>
        <w:rPr>
          <w:bCs/>
          <w:iCs/>
        </w:rPr>
        <w:t xml:space="preserve">Til </w:t>
      </w:r>
      <w:r>
        <w:rPr>
          <w:bCs/>
          <w:i/>
        </w:rPr>
        <w:t>Gay-Lussacs lov</w:t>
      </w:r>
      <w:r>
        <w:rPr>
          <w:bCs/>
          <w:iCs/>
        </w:rPr>
        <w:t xml:space="preserve"> skal der bruges en konisk kolbe med en plastikprop,  et termometer og en kogeplade.</w:t>
      </w:r>
    </w:p>
    <w:p w:rsidR="00D602BB" w:rsidRDefault="00D602BB">
      <w:pPr>
        <w:pStyle w:val="Sidehoved"/>
        <w:tabs>
          <w:tab w:val="clear" w:pos="4819"/>
          <w:tab w:val="clear" w:pos="9638"/>
        </w:tabs>
        <w:rPr>
          <w:bCs/>
          <w:iCs/>
        </w:rPr>
      </w:pPr>
    </w:p>
    <w:p w:rsidR="00D602BB" w:rsidRDefault="00D602BB" w:rsidP="00D602BB">
      <w:r>
        <w:rPr>
          <w:b/>
          <w:bCs/>
        </w:rPr>
        <w:t>Udførelse:</w:t>
      </w:r>
      <w:r>
        <w:t xml:space="preserve"> </w:t>
      </w:r>
    </w:p>
    <w:p w:rsidR="00D602BB" w:rsidRDefault="00D602BB" w:rsidP="00D602BB">
      <w:pPr>
        <w:rPr>
          <w:bCs/>
          <w:iCs/>
        </w:rPr>
      </w:pPr>
      <w:r>
        <w:rPr>
          <w:bCs/>
          <w:i/>
        </w:rPr>
        <w:t>Boyle-Mariottes</w:t>
      </w:r>
      <w:r>
        <w:rPr>
          <w:bCs/>
          <w:iCs/>
        </w:rPr>
        <w:t>: Indstil sprøjtens rumfang til det størst mulige målelige rumfang (f.eks. 40 mL). Forbind slangen til tryktransduceren, og tryk stemplet ind 2 mL ind. Noter tryk og rumfang. Træk stemplet ud igen og kontroller at trykket er det samme som før. Lav således en måleserie med 6 forskellige rumfang.</w:t>
      </w:r>
    </w:p>
    <w:p w:rsidR="001D7048" w:rsidRDefault="001D7048" w:rsidP="00D602BB">
      <w:pPr>
        <w:rPr>
          <w:bCs/>
          <w:iCs/>
        </w:rPr>
      </w:pPr>
    </w:p>
    <w:p w:rsidR="00D602BB" w:rsidRDefault="001D7048" w:rsidP="001D7048">
      <w:r>
        <w:t>Til slut måles længden og indvendig diameter af slangen.</w:t>
      </w:r>
    </w:p>
    <w:p w:rsidR="00D602BB" w:rsidRDefault="00D602BB">
      <w:pPr>
        <w:pStyle w:val="Sidehoved"/>
        <w:tabs>
          <w:tab w:val="clear" w:pos="4819"/>
          <w:tab w:val="clear" w:pos="9638"/>
        </w:tabs>
      </w:pPr>
    </w:p>
    <w:p w:rsidR="00D602BB" w:rsidRDefault="00D602BB">
      <w:pPr>
        <w:pStyle w:val="Sidehoved"/>
        <w:tabs>
          <w:tab w:val="clear" w:pos="4819"/>
          <w:tab w:val="clear" w:pos="9638"/>
        </w:tabs>
      </w:pPr>
    </w:p>
    <w:p w:rsidR="00D602BB" w:rsidRDefault="00D602BB">
      <w:pPr>
        <w:pStyle w:val="Sidehoved"/>
        <w:tabs>
          <w:tab w:val="clear" w:pos="4819"/>
          <w:tab w:val="clear" w:pos="9638"/>
        </w:tabs>
      </w:pPr>
    </w:p>
    <w:p w:rsidR="00D602BB" w:rsidRDefault="00D602BB">
      <w:pPr>
        <w:pStyle w:val="Sidehoved"/>
        <w:tabs>
          <w:tab w:val="clear" w:pos="4819"/>
          <w:tab w:val="clear" w:pos="9638"/>
        </w:tabs>
      </w:pPr>
    </w:p>
    <w:p w:rsidR="00D602BB" w:rsidRDefault="00D602BB" w:rsidP="00D602BB">
      <w:pPr>
        <w:rPr>
          <w:bCs/>
          <w:iCs/>
        </w:rPr>
      </w:pPr>
      <w:r>
        <w:rPr>
          <w:bCs/>
          <w:i/>
        </w:rPr>
        <w:t>Gay-Lussacs lov</w:t>
      </w:r>
      <w:r>
        <w:rPr>
          <w:bCs/>
          <w:iCs/>
        </w:rPr>
        <w:t xml:space="preserve"> : Glaskolben forbindes med en plastikslange til tryktransduceren. Vær omhyggelig med at få systemet til at slutte tæt. Kolben nedsænkes i en gryde med vand som står på et varmeapparat.  </w:t>
      </w:r>
    </w:p>
    <w:p w:rsidR="00124CFD" w:rsidRDefault="00732624">
      <w:pPr>
        <w:pStyle w:val="Sidehoved"/>
        <w:tabs>
          <w:tab w:val="clear" w:pos="4819"/>
          <w:tab w:val="clear" w:pos="9638"/>
        </w:tabs>
      </w:pPr>
      <w:r>
        <w:rPr>
          <w:noProof/>
        </w:rPr>
        <w:drawing>
          <wp:inline distT="0" distB="0" distL="0" distR="0">
            <wp:extent cx="4886325" cy="3362325"/>
            <wp:effectExtent l="0" t="0" r="9525" b="9525"/>
            <wp:docPr id="4" name="Billede 4" descr="trykOgTemper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ykOgTemperatu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00" w:rsidRDefault="00953000">
      <w:pPr>
        <w:rPr>
          <w:bCs/>
          <w:iCs/>
        </w:rPr>
      </w:pPr>
    </w:p>
    <w:p w:rsidR="00953000" w:rsidRDefault="00953000">
      <w:r>
        <w:t>I skal nu lave en måleserie, hvor I måler trykket ved ca. 5-6 forskellige temperaturer.</w:t>
      </w:r>
    </w:p>
    <w:p w:rsidR="00953000" w:rsidRDefault="00953000">
      <w:r>
        <w:t xml:space="preserve">Den laveste temperatur skal være ca. 0 </w:t>
      </w:r>
      <w:smartTag w:uri="urn:schemas-microsoft-com:office:smarttags" w:element="metricconverter">
        <w:smartTagPr>
          <w:attr w:name="ProductID" w:val="0C"/>
        </w:smartTagPr>
        <w:r>
          <w:rPr>
            <w:vertAlign w:val="superscript"/>
          </w:rPr>
          <w:t>0</w:t>
        </w:r>
        <w:r>
          <w:t>C</w:t>
        </w:r>
      </w:smartTag>
      <w:r>
        <w:t xml:space="preserve"> og den højeste temperatur skal være ca. </w:t>
      </w:r>
    </w:p>
    <w:p w:rsidR="00953000" w:rsidRDefault="00953000">
      <w:r>
        <w:t xml:space="preserve">100 </w:t>
      </w:r>
      <w:smartTag w:uri="urn:schemas-microsoft-com:office:smarttags" w:element="metricconverter">
        <w:smartTagPr>
          <w:attr w:name="ProductID" w:val="0C"/>
        </w:smartTagPr>
        <w:r>
          <w:rPr>
            <w:vertAlign w:val="superscript"/>
          </w:rPr>
          <w:t>0</w:t>
        </w:r>
        <w:r>
          <w:t>C</w:t>
        </w:r>
      </w:smartTag>
      <w:r>
        <w:t xml:space="preserve">. Vi går ud fra at temperaturen af gassen er lig med temperaturen i vandet. I starten nedkøles vandet ved hjælp af nogle isterninger (udleves ved forsøget). Opvarmningen kan  suppleres med noget varmt vand fra en elkedel. Før en ny temperatur aflæses skal I sørge for at der er temperaturligevægt. </w:t>
      </w:r>
    </w:p>
    <w:p w:rsidR="00953000" w:rsidRDefault="00953000"/>
    <w:p w:rsidR="00953000" w:rsidRDefault="00953000">
      <w:r>
        <w:t>Under forsøget udfyldes følgende måleskemaer:.</w:t>
      </w:r>
    </w:p>
    <w:tbl>
      <w:tblPr>
        <w:tblW w:w="63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11"/>
        <w:gridCol w:w="711"/>
        <w:gridCol w:w="711"/>
        <w:gridCol w:w="711"/>
        <w:gridCol w:w="711"/>
        <w:gridCol w:w="711"/>
        <w:gridCol w:w="711"/>
      </w:tblGrid>
      <w:tr w:rsidR="0095300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346" w:type="dxa"/>
            <w:vAlign w:val="center"/>
          </w:tcPr>
          <w:p w:rsidR="00953000" w:rsidRDefault="00953000">
            <w:pPr>
              <w:jc w:val="center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P</w:t>
            </w:r>
            <w:r>
              <w:rPr>
                <w:lang w:val="de-DE"/>
              </w:rPr>
              <w:t xml:space="preserve"> / kPa</w:t>
            </w: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</w:tr>
      <w:tr w:rsidR="0095300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346" w:type="dxa"/>
            <w:vAlign w:val="center"/>
          </w:tcPr>
          <w:p w:rsidR="00953000" w:rsidRDefault="00953000">
            <w:pPr>
              <w:jc w:val="center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t</w:t>
            </w:r>
            <w:r>
              <w:rPr>
                <w:lang w:val="de-DE"/>
              </w:rPr>
              <w:t xml:space="preserve"> /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vertAlign w:val="superscript"/>
                  <w:lang w:val="de-DE"/>
                </w:rPr>
                <w:t>0</w:t>
              </w:r>
              <w:r>
                <w:rPr>
                  <w:lang w:val="de-DE"/>
                </w:rPr>
                <w:t>C</w:t>
              </w:r>
            </w:smartTag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</w:tr>
      <w:tr w:rsidR="0095300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346" w:type="dxa"/>
            <w:vAlign w:val="center"/>
          </w:tcPr>
          <w:p w:rsidR="00953000" w:rsidRDefault="00953000">
            <w:pPr>
              <w:jc w:val="center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T</w:t>
            </w:r>
            <w:r>
              <w:rPr>
                <w:lang w:val="de-DE"/>
              </w:rPr>
              <w:t xml:space="preserve"> / K</w:t>
            </w: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</w:tr>
    </w:tbl>
    <w:p w:rsidR="00953000" w:rsidRDefault="00953000"/>
    <w:p w:rsidR="00953000" w:rsidRDefault="00953000">
      <w:r>
        <w:t xml:space="preserve">Den sidste måling i ovennævnte måleserie skal være ved </w:t>
      </w:r>
      <w:smartTag w:uri="urn:schemas-microsoft-com:office:smarttags" w:element="metricconverter">
        <w:smartTagPr>
          <w:attr w:name="ProductID" w:val="1000 C"/>
        </w:smartTagPr>
        <w:r>
          <w:t>100</w:t>
        </w:r>
        <w:r>
          <w:rPr>
            <w:vertAlign w:val="superscript"/>
          </w:rPr>
          <w:t>0</w:t>
        </w:r>
        <w:r>
          <w:t xml:space="preserve"> C</w:t>
        </w:r>
      </w:smartTag>
      <w:r>
        <w:t>. Når den måling er foretaget ”Piftes kolben</w:t>
      </w:r>
      <w:r w:rsidR="00D602BB">
        <w:t>” ved at åbne ventilen. Nu laves</w:t>
      </w:r>
      <w:r>
        <w:t xml:space="preserve"> en tilsvarende måleserie som før</w:t>
      </w:r>
      <w:r w:rsidR="00D602BB">
        <w:t>, hvor I blot måler tryk og temperatur under nedkølingen</w:t>
      </w:r>
      <w:r>
        <w:t xml:space="preserve">. </w:t>
      </w:r>
    </w:p>
    <w:tbl>
      <w:tblPr>
        <w:tblW w:w="63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11"/>
        <w:gridCol w:w="711"/>
        <w:gridCol w:w="711"/>
        <w:gridCol w:w="711"/>
        <w:gridCol w:w="711"/>
        <w:gridCol w:w="711"/>
        <w:gridCol w:w="711"/>
      </w:tblGrid>
      <w:tr w:rsidR="0095300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346" w:type="dxa"/>
            <w:vAlign w:val="center"/>
          </w:tcPr>
          <w:p w:rsidR="00953000" w:rsidRDefault="00953000">
            <w:pPr>
              <w:jc w:val="center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P</w:t>
            </w:r>
            <w:r>
              <w:rPr>
                <w:lang w:val="de-DE"/>
              </w:rPr>
              <w:t xml:space="preserve"> / kPa</w:t>
            </w: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</w:tr>
      <w:tr w:rsidR="0095300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346" w:type="dxa"/>
            <w:vAlign w:val="center"/>
          </w:tcPr>
          <w:p w:rsidR="00953000" w:rsidRDefault="00953000">
            <w:pPr>
              <w:jc w:val="center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t</w:t>
            </w:r>
            <w:r>
              <w:rPr>
                <w:lang w:val="de-DE"/>
              </w:rPr>
              <w:t xml:space="preserve"> /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vertAlign w:val="superscript"/>
                  <w:lang w:val="de-DE"/>
                </w:rPr>
                <w:t>0</w:t>
              </w:r>
              <w:r>
                <w:rPr>
                  <w:lang w:val="de-DE"/>
                </w:rPr>
                <w:t>C</w:t>
              </w:r>
            </w:smartTag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</w:tr>
      <w:tr w:rsidR="0095300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346" w:type="dxa"/>
            <w:vAlign w:val="center"/>
          </w:tcPr>
          <w:p w:rsidR="00953000" w:rsidRDefault="00953000">
            <w:pPr>
              <w:jc w:val="center"/>
              <w:rPr>
                <w:lang w:val="de-DE"/>
              </w:rPr>
            </w:pPr>
            <w:r>
              <w:rPr>
                <w:i/>
                <w:iCs/>
                <w:lang w:val="de-DE"/>
              </w:rPr>
              <w:t>T</w:t>
            </w:r>
            <w:r>
              <w:rPr>
                <w:lang w:val="de-DE"/>
              </w:rPr>
              <w:t xml:space="preserve"> / K</w:t>
            </w: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  <w:tc>
          <w:tcPr>
            <w:tcW w:w="711" w:type="dxa"/>
          </w:tcPr>
          <w:p w:rsidR="00953000" w:rsidRDefault="00953000">
            <w:pPr>
              <w:rPr>
                <w:lang w:val="de-DE"/>
              </w:rPr>
            </w:pPr>
          </w:p>
        </w:tc>
      </w:tr>
    </w:tbl>
    <w:p w:rsidR="00953000" w:rsidRDefault="00953000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:rsidR="00953000" w:rsidRDefault="00953000">
      <w:pPr>
        <w:rPr>
          <w:b/>
          <w:bCs/>
        </w:rPr>
      </w:pPr>
      <w:r>
        <w:rPr>
          <w:b/>
          <w:bCs/>
        </w:rPr>
        <w:t>Databehandling:</w:t>
      </w:r>
    </w:p>
    <w:p w:rsidR="00953000" w:rsidRDefault="00953000"/>
    <w:p w:rsidR="00953000" w:rsidRDefault="00953000">
      <w:pPr>
        <w:rPr>
          <w:bCs/>
          <w:iCs/>
        </w:rPr>
      </w:pPr>
      <w:r>
        <w:rPr>
          <w:bCs/>
          <w:i/>
        </w:rPr>
        <w:t>Boyle-Mariottes</w:t>
      </w:r>
      <w:r>
        <w:rPr>
          <w:bCs/>
          <w:iCs/>
        </w:rPr>
        <w:t>:</w:t>
      </w:r>
    </w:p>
    <w:p w:rsidR="00953000" w:rsidRDefault="00953000">
      <w:pPr>
        <w:rPr>
          <w:bCs/>
          <w:iCs/>
        </w:rPr>
      </w:pPr>
      <w:r>
        <w:rPr>
          <w:bCs/>
          <w:iCs/>
        </w:rPr>
        <w:t xml:space="preserve">Det skal eftervises at </w:t>
      </w:r>
      <w:r>
        <w:rPr>
          <w:bCs/>
          <w:iCs/>
          <w:position w:val="-6"/>
        </w:rPr>
        <w:object w:dxaOrig="880" w:dyaOrig="279">
          <v:shape id="_x0000_i1027" type="#_x0000_t75" style="width:44.25pt;height:14.25pt" o:ole="">
            <v:imagedata r:id="rId8" o:title=""/>
          </v:shape>
          <o:OLEObject Type="Embed" ProgID="Equation.DSMT4" ShapeID="_x0000_i1027" DrawAspect="Content" ObjectID="_1452355212" r:id="rId14"/>
        </w:object>
      </w:r>
      <w:r>
        <w:rPr>
          <w:bCs/>
          <w:iCs/>
        </w:rPr>
        <w:t xml:space="preserve"> hvor </w:t>
      </w:r>
      <w:r>
        <w:rPr>
          <w:bCs/>
          <w:i/>
        </w:rPr>
        <w:t>V</w:t>
      </w:r>
      <w:r>
        <w:rPr>
          <w:bCs/>
          <w:iCs/>
        </w:rPr>
        <w:t xml:space="preserve"> er det totale rumfang. Hvis vi kalder det målte rumfang </w:t>
      </w:r>
      <w:r>
        <w:rPr>
          <w:bCs/>
          <w:iCs/>
          <w:position w:val="-12"/>
        </w:rPr>
        <w:object w:dxaOrig="460" w:dyaOrig="360">
          <v:shape id="_x0000_i1028" type="#_x0000_t75" style="width:23.25pt;height:18pt" o:ole="">
            <v:imagedata r:id="rId15" o:title=""/>
          </v:shape>
          <o:OLEObject Type="Embed" ProgID="Equation.DSMT4" ShapeID="_x0000_i1028" DrawAspect="Content" ObjectID="_1452355213" r:id="rId16"/>
        </w:object>
      </w:r>
      <w:r>
        <w:rPr>
          <w:bCs/>
          <w:iCs/>
        </w:rPr>
        <w:t xml:space="preserve"> og slangens rumfang </w:t>
      </w:r>
      <w:r>
        <w:rPr>
          <w:bCs/>
          <w:iCs/>
          <w:position w:val="-12"/>
        </w:rPr>
        <w:object w:dxaOrig="260" w:dyaOrig="360">
          <v:shape id="_x0000_i1029" type="#_x0000_t75" style="width:12.75pt;height:18pt" o:ole="">
            <v:imagedata r:id="rId17" o:title=""/>
          </v:shape>
          <o:OLEObject Type="Embed" ProgID="Equation.DSMT4" ShapeID="_x0000_i1029" DrawAspect="Content" ObjectID="_1452355214" r:id="rId18"/>
        </w:object>
      </w:r>
      <w:r>
        <w:rPr>
          <w:bCs/>
          <w:iCs/>
        </w:rPr>
        <w:t xml:space="preserve"> skal vi vise at:</w:t>
      </w:r>
    </w:p>
    <w:p w:rsidR="00953000" w:rsidRDefault="00953000">
      <w:pPr>
        <w:rPr>
          <w:bCs/>
          <w:iCs/>
        </w:rPr>
      </w:pPr>
    </w:p>
    <w:p w:rsidR="00953000" w:rsidRDefault="00953000">
      <w:pPr>
        <w:ind w:left="708"/>
        <w:rPr>
          <w:bCs/>
          <w:iCs/>
        </w:rPr>
      </w:pPr>
      <w:r>
        <w:rPr>
          <w:bCs/>
          <w:iCs/>
          <w:position w:val="-62"/>
        </w:rPr>
        <w:object w:dxaOrig="1719" w:dyaOrig="1100">
          <v:shape id="_x0000_i1030" type="#_x0000_t75" style="width:86.25pt;height:54.75pt" o:ole="">
            <v:imagedata r:id="rId19" o:title=""/>
          </v:shape>
          <o:OLEObject Type="Embed" ProgID="Equation.DSMT4" ShapeID="_x0000_i1030" DrawAspect="Content" ObjectID="_1452355215" r:id="rId20"/>
        </w:object>
      </w:r>
    </w:p>
    <w:p w:rsidR="00953000" w:rsidRDefault="00953000">
      <w:pPr>
        <w:pStyle w:val="Sidehoved"/>
        <w:tabs>
          <w:tab w:val="clear" w:pos="4819"/>
          <w:tab w:val="clear" w:pos="9638"/>
        </w:tabs>
        <w:rPr>
          <w:bCs/>
          <w:iCs/>
        </w:rPr>
      </w:pPr>
      <w:r>
        <w:rPr>
          <w:bCs/>
          <w:iCs/>
        </w:rPr>
        <w:t xml:space="preserve">Det sidste udtryk viser at hvis vi afsætter </w:t>
      </w:r>
      <w:r>
        <w:rPr>
          <w:bCs/>
          <w:iCs/>
          <w:position w:val="-12"/>
        </w:rPr>
        <w:object w:dxaOrig="460" w:dyaOrig="360">
          <v:shape id="_x0000_i1031" type="#_x0000_t75" style="width:23.25pt;height:18pt" o:ole="">
            <v:imagedata r:id="rId15" o:title=""/>
          </v:shape>
          <o:OLEObject Type="Embed" ProgID="Equation.DSMT4" ShapeID="_x0000_i1031" DrawAspect="Content" ObjectID="_1452355216" r:id="rId21"/>
        </w:object>
      </w:r>
      <w:r>
        <w:rPr>
          <w:bCs/>
          <w:iCs/>
        </w:rPr>
        <w:t xml:space="preserve">som en funktion af </w:t>
      </w:r>
      <w:r>
        <w:rPr>
          <w:bCs/>
          <w:iCs/>
          <w:position w:val="-24"/>
        </w:rPr>
        <w:object w:dxaOrig="279" w:dyaOrig="620">
          <v:shape id="_x0000_i1032" type="#_x0000_t75" style="width:14.25pt;height:30.75pt" o:ole="">
            <v:imagedata r:id="rId22" o:title=""/>
          </v:shape>
          <o:OLEObject Type="Embed" ProgID="Equation.DSMT4" ShapeID="_x0000_i1032" DrawAspect="Content" ObjectID="_1452355217" r:id="rId23"/>
        </w:object>
      </w:r>
      <w:r>
        <w:rPr>
          <w:bCs/>
          <w:iCs/>
        </w:rPr>
        <w:t>skal vi få en ret linie, hvor skæringen med y-aksen er lig med slangens rumfang. Beregn slangens rumfang ved at måle diameter og længde af slangen. Sammenlign med resultatet fra grafen.</w:t>
      </w:r>
    </w:p>
    <w:p w:rsidR="00953000" w:rsidRDefault="00953000">
      <w:pPr>
        <w:pStyle w:val="Sidehoved"/>
        <w:tabs>
          <w:tab w:val="clear" w:pos="4819"/>
          <w:tab w:val="clear" w:pos="9638"/>
        </w:tabs>
        <w:rPr>
          <w:bCs/>
          <w:iCs/>
        </w:rPr>
      </w:pPr>
    </w:p>
    <w:p w:rsidR="00953000" w:rsidRDefault="00953000">
      <w:pPr>
        <w:pStyle w:val="Sidehoved"/>
        <w:tabs>
          <w:tab w:val="clear" w:pos="4819"/>
          <w:tab w:val="clear" w:pos="9638"/>
        </w:tabs>
        <w:rPr>
          <w:bCs/>
          <w:iCs/>
        </w:rPr>
      </w:pPr>
      <w:r>
        <w:rPr>
          <w:bCs/>
          <w:iCs/>
        </w:rPr>
        <w:t xml:space="preserve">Hvis punkterne ligger på en ret linie kan man konkludere at </w:t>
      </w:r>
      <w:r>
        <w:rPr>
          <w:bCs/>
          <w:i/>
        </w:rPr>
        <w:t>Boyle-Mariottes</w:t>
      </w:r>
      <w:r>
        <w:rPr>
          <w:bCs/>
          <w:iCs/>
        </w:rPr>
        <w:t xml:space="preserve"> er eftervist.</w:t>
      </w:r>
    </w:p>
    <w:p w:rsidR="00953000" w:rsidRDefault="00953000">
      <w:pPr>
        <w:pStyle w:val="Sidehoved"/>
        <w:tabs>
          <w:tab w:val="clear" w:pos="4819"/>
          <w:tab w:val="clear" w:pos="9638"/>
        </w:tabs>
        <w:rPr>
          <w:bCs/>
          <w:iCs/>
        </w:rPr>
      </w:pPr>
    </w:p>
    <w:p w:rsidR="00953000" w:rsidRDefault="00953000">
      <w:pPr>
        <w:rPr>
          <w:bCs/>
          <w:iCs/>
        </w:rPr>
      </w:pPr>
    </w:p>
    <w:p w:rsidR="00953000" w:rsidRDefault="00D602BB">
      <w:pPr>
        <w:rPr>
          <w:iCs/>
        </w:rPr>
      </w:pPr>
      <w:r>
        <w:rPr>
          <w:bCs/>
          <w:i/>
        </w:rPr>
        <w:t>Gay-Lussacs lov</w:t>
      </w:r>
      <w:r w:rsidR="00953000">
        <w:rPr>
          <w:bCs/>
          <w:iCs/>
        </w:rPr>
        <w:t>:</w:t>
      </w:r>
    </w:p>
    <w:p w:rsidR="00953000" w:rsidRDefault="00953000">
      <w:r>
        <w:t xml:space="preserve">I rapporten tegnes en graf hvor </w:t>
      </w:r>
      <w:r>
        <w:rPr>
          <w:i/>
          <w:iCs/>
        </w:rPr>
        <w:t>P</w:t>
      </w:r>
      <w:r>
        <w:t xml:space="preserve"> afsættes som en funktion af </w:t>
      </w:r>
      <w:r>
        <w:rPr>
          <w:i/>
          <w:iCs/>
        </w:rPr>
        <w:t>t/</w:t>
      </w:r>
      <w:r>
        <w:rPr>
          <w:i/>
          <w:iCs/>
          <w:vertAlign w:val="superscript"/>
        </w:rPr>
        <w:t>0</w:t>
      </w:r>
      <w:r>
        <w:t>C</w:t>
      </w:r>
      <w:r>
        <w:rPr>
          <w:i/>
          <w:iCs/>
        </w:rPr>
        <w:t xml:space="preserve"> </w:t>
      </w:r>
      <w:r>
        <w:t xml:space="preserve"> for hver at de to måleserier. Grafens skæring med x-aksen skal bestemmes. Skæringen  angiver det absolutte nulpunkt og skal derfor sammenlignes med tabelværdien. Du skal også kommentere de to grafers hældningskoefficieneter.</w:t>
      </w:r>
    </w:p>
    <w:p w:rsidR="00953000" w:rsidRDefault="00953000"/>
    <w:p w:rsidR="00953000" w:rsidRDefault="00953000">
      <w:r>
        <w:t xml:space="preserve">Du skal angive sammenhængen mellem temperaturene </w:t>
      </w:r>
      <w:r>
        <w:rPr>
          <w:i/>
        </w:rPr>
        <w:t>t</w:t>
      </w:r>
      <w:r>
        <w:t xml:space="preserve"> (målt i </w:t>
      </w:r>
      <w:smartTag w:uri="urn:schemas-microsoft-com:office:smarttags" w:element="metricconverter">
        <w:smartTagPr>
          <w:attr w:name="ProductID" w:val="0C"/>
        </w:smartTagPr>
        <w:r>
          <w:rPr>
            <w:vertAlign w:val="superscript"/>
          </w:rPr>
          <w:t>0</w:t>
        </w:r>
        <w:r>
          <w:t>C</w:t>
        </w:r>
      </w:smartTag>
      <w:r>
        <w:t>) og T (målt i K)</w:t>
      </w:r>
    </w:p>
    <w:p w:rsidR="00953000" w:rsidRDefault="00953000">
      <w:r>
        <w:t xml:space="preserve"> </w:t>
      </w:r>
    </w:p>
    <w:p w:rsidR="00953000" w:rsidRDefault="00953000">
      <w:r>
        <w:t xml:space="preserve">Du skal også gøre rede for at trykket stiger proportionalt med temperaturen målt i </w:t>
      </w:r>
      <w:r>
        <w:rPr>
          <w:u w:val="single"/>
        </w:rPr>
        <w:t>Kelvin</w:t>
      </w:r>
      <w:r>
        <w:t xml:space="preserve">. Når du har gjort det, har du eftervist at </w:t>
      </w:r>
      <w:r w:rsidR="00D602BB">
        <w:rPr>
          <w:bCs/>
          <w:i/>
        </w:rPr>
        <w:t>Gay-Lussacs lov</w:t>
      </w:r>
      <w:r>
        <w:rPr>
          <w:bCs/>
          <w:iCs/>
        </w:rPr>
        <w:t>.</w:t>
      </w:r>
    </w:p>
    <w:p w:rsidR="00953000" w:rsidRDefault="00953000"/>
    <w:p w:rsidR="00953000" w:rsidRDefault="00953000"/>
    <w:sectPr w:rsidR="0095300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/>
      <w:pgMar w:top="284" w:right="1798" w:bottom="1701" w:left="1798" w:header="708" w:footer="708" w:gutter="0"/>
      <w:paperSrc w:first="8" w:other="8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27" w:rsidRDefault="00172327">
      <w:r>
        <w:separator/>
      </w:r>
    </w:p>
  </w:endnote>
  <w:endnote w:type="continuationSeparator" w:id="0">
    <w:p w:rsidR="00172327" w:rsidRDefault="0017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9" w:rsidRDefault="00E1408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9" w:rsidRDefault="00E14089">
    <w:pPr>
      <w:pStyle w:val="Sidefod"/>
      <w:pBdr>
        <w:top w:val="single" w:sz="4" w:space="1" w:color="auto"/>
      </w:pBdr>
    </w:pPr>
    <w:r>
      <w:fldChar w:fldCharType="begin"/>
    </w:r>
    <w:r>
      <w:instrText xml:space="preserve"> FILENAME </w:instrText>
    </w:r>
    <w:r>
      <w:fldChar w:fldCharType="separate"/>
    </w:r>
    <w:r w:rsidR="00732624">
      <w:rPr>
        <w:noProof/>
      </w:rPr>
      <w:t>Gaslovene</w:t>
    </w:r>
    <w:r>
      <w:fldChar w:fldCharType="end"/>
    </w:r>
    <w:r>
      <w:t xml:space="preserve">                    </w:t>
    </w:r>
    <w:r>
      <w:tab/>
      <w:t xml:space="preserve"> Side </w:t>
    </w:r>
    <w:r>
      <w:fldChar w:fldCharType="begin"/>
    </w:r>
    <w:r>
      <w:instrText xml:space="preserve"> PAGE </w:instrText>
    </w:r>
    <w:r>
      <w:fldChar w:fldCharType="separate"/>
    </w:r>
    <w:r w:rsidR="00732624">
      <w:rPr>
        <w:noProof/>
      </w:rPr>
      <w:t>1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732624">
      <w:rPr>
        <w:noProof/>
      </w:rPr>
      <w:t>3</w:t>
    </w:r>
    <w:r>
      <w:fldChar w:fldCharType="end"/>
    </w:r>
    <w:r>
      <w:t xml:space="preserve">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9" w:rsidRDefault="00E1408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27" w:rsidRDefault="00172327">
      <w:r>
        <w:separator/>
      </w:r>
    </w:p>
  </w:footnote>
  <w:footnote w:type="continuationSeparator" w:id="0">
    <w:p w:rsidR="00172327" w:rsidRDefault="00172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9" w:rsidRDefault="00E1408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9" w:rsidRDefault="00E14089">
    <w:pPr>
      <w:pStyle w:val="Sidehoved"/>
      <w:pBdr>
        <w:bottom w:val="single" w:sz="4" w:space="1" w:color="auto"/>
      </w:pBdr>
      <w:jc w:val="center"/>
    </w:pPr>
    <w:r>
      <w:rPr>
        <w:b/>
        <w:i/>
        <w:sz w:val="36"/>
      </w:rPr>
      <w:t>Gaslovene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089" w:rsidRDefault="00E1408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FD"/>
    <w:rsid w:val="00124CFD"/>
    <w:rsid w:val="00172327"/>
    <w:rsid w:val="001D7048"/>
    <w:rsid w:val="00474EDC"/>
    <w:rsid w:val="00732624"/>
    <w:rsid w:val="00953000"/>
    <w:rsid w:val="00D602BB"/>
    <w:rsid w:val="00E1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Gastermometeret</vt:lpstr>
    </vt:vector>
  </TitlesOfParts>
  <Company>Mikajl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Gastermometeret</dc:title>
  <dc:creator>Gert Sjælland</dc:creator>
  <cp:lastModifiedBy>so</cp:lastModifiedBy>
  <cp:revision>2</cp:revision>
  <cp:lastPrinted>2014-01-27T18:13:00Z</cp:lastPrinted>
  <dcterms:created xsi:type="dcterms:W3CDTF">2014-01-27T18:14:00Z</dcterms:created>
  <dcterms:modified xsi:type="dcterms:W3CDTF">2014-01-27T18:14:00Z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